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420" w:type="dxa"/>
        <w:tblInd w:w="0" w:type="dxa"/>
        <w:tblLayout w:type="autofit"/>
        <w:tblCellMar>
          <w:top w:w="0" w:type="dxa"/>
          <w:left w:w="108" w:type="dxa"/>
          <w:bottom w:w="0" w:type="dxa"/>
          <w:right w:w="108" w:type="dxa"/>
        </w:tblCellMar>
      </w:tblPr>
      <w:tblGrid>
        <w:gridCol w:w="633"/>
        <w:gridCol w:w="1627"/>
        <w:gridCol w:w="4894"/>
        <w:gridCol w:w="633"/>
        <w:gridCol w:w="633"/>
      </w:tblGrid>
      <w:tr>
        <w:tblPrEx>
          <w:tblCellMar>
            <w:top w:w="0" w:type="dxa"/>
            <w:left w:w="108" w:type="dxa"/>
            <w:bottom w:w="0" w:type="dxa"/>
            <w:right w:w="108" w:type="dxa"/>
          </w:tblCellMar>
        </w:tblPrEx>
        <w:trPr>
          <w:trHeight w:val="516" w:hRule="atLeast"/>
        </w:trPr>
        <w:tc>
          <w:tcPr>
            <w:tcW w:w="8420" w:type="dxa"/>
            <w:gridSpan w:val="5"/>
            <w:tcBorders>
              <w:top w:val="single" w:color="auto" w:sz="4" w:space="0"/>
              <w:left w:val="single" w:color="auto" w:sz="4" w:space="0"/>
              <w:bottom w:val="single" w:color="auto" w:sz="4" w:space="0"/>
              <w:right w:val="single" w:color="auto" w:sz="4" w:space="0"/>
            </w:tcBorders>
            <w:shd w:val="clear" w:color="000000" w:fill="BDD7EE"/>
            <w:noWrap/>
            <w:vAlign w:val="center"/>
          </w:tcPr>
          <w:p>
            <w:pPr>
              <w:widowControl/>
              <w:jc w:val="center"/>
              <w:rPr>
                <w:rFonts w:ascii="黑体" w:hAnsi="黑体" w:eastAsia="黑体" w:cs="宋体"/>
                <w:b/>
                <w:bCs/>
                <w:kern w:val="0"/>
                <w:sz w:val="40"/>
                <w:szCs w:val="40"/>
              </w:rPr>
            </w:pPr>
            <w:r>
              <w:rPr>
                <w:rFonts w:hint="eastAsia" w:ascii="黑体" w:hAnsi="黑体" w:eastAsia="黑体" w:cs="宋体"/>
                <w:b/>
                <w:bCs/>
                <w:kern w:val="0"/>
                <w:sz w:val="40"/>
                <w:szCs w:val="40"/>
                <w:lang w:val="en-US" w:eastAsia="zh-CN"/>
              </w:rPr>
              <w:t>校园广播</w:t>
            </w:r>
            <w:r>
              <w:rPr>
                <w:rFonts w:hint="eastAsia" w:ascii="黑体" w:hAnsi="黑体" w:eastAsia="黑体" w:cs="宋体"/>
                <w:b/>
                <w:bCs/>
                <w:kern w:val="0"/>
                <w:sz w:val="40"/>
                <w:szCs w:val="40"/>
              </w:rPr>
              <w:t>系统清单及参数</w:t>
            </w:r>
          </w:p>
        </w:tc>
      </w:tr>
      <w:tr>
        <w:tblPrEx>
          <w:tblCellMar>
            <w:top w:w="0" w:type="dxa"/>
            <w:left w:w="108" w:type="dxa"/>
            <w:bottom w:w="0" w:type="dxa"/>
            <w:right w:w="108" w:type="dxa"/>
          </w:tblCellMar>
        </w:tblPrEx>
        <w:trPr>
          <w:trHeight w:val="312" w:hRule="atLeast"/>
        </w:trPr>
        <w:tc>
          <w:tcPr>
            <w:tcW w:w="6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序号</w:t>
            </w:r>
          </w:p>
        </w:tc>
        <w:tc>
          <w:tcPr>
            <w:tcW w:w="16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设备名称</w:t>
            </w:r>
          </w:p>
        </w:tc>
        <w:tc>
          <w:tcPr>
            <w:tcW w:w="48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技术参数</w:t>
            </w:r>
          </w:p>
        </w:tc>
        <w:tc>
          <w:tcPr>
            <w:tcW w:w="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数量</w:t>
            </w:r>
          </w:p>
        </w:tc>
        <w:tc>
          <w:tcPr>
            <w:tcW w:w="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w:t>
            </w:r>
          </w:p>
        </w:tc>
      </w:tr>
      <w:tr>
        <w:tblPrEx>
          <w:tblCellMar>
            <w:top w:w="0" w:type="dxa"/>
            <w:left w:w="108" w:type="dxa"/>
            <w:bottom w:w="0" w:type="dxa"/>
            <w:right w:w="108" w:type="dxa"/>
          </w:tblCellMar>
        </w:tblPrEx>
        <w:trPr>
          <w:trHeight w:val="1602" w:hRule="atLeast"/>
        </w:trPr>
        <w:tc>
          <w:tcPr>
            <w:tcW w:w="633"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6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打铃</w:t>
            </w:r>
            <w:bookmarkStart w:id="0" w:name="_GoBack"/>
            <w:bookmarkEnd w:id="0"/>
            <w:r>
              <w:rPr>
                <w:rFonts w:hint="eastAsia" w:ascii="宋体" w:hAnsi="宋体" w:eastAsia="宋体" w:cs="宋体"/>
                <w:kern w:val="0"/>
                <w:sz w:val="20"/>
                <w:szCs w:val="20"/>
              </w:rPr>
              <w:t>系统管理平台</w:t>
            </w:r>
          </w:p>
        </w:tc>
        <w:tc>
          <w:tcPr>
            <w:tcW w:w="48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1</w:t>
            </w:r>
            <w:r>
              <w:rPr>
                <w:rFonts w:hint="eastAsia" w:ascii="宋体" w:hAnsi="宋体" w:eastAsia="宋体" w:cs="宋体"/>
                <w:kern w:val="0"/>
                <w:sz w:val="20"/>
                <w:szCs w:val="20"/>
              </w:rPr>
              <w:t>、网络广播核心软件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（1）.可直接接入标准TCP/IP协议的网络，并可利用已有的网络实现多网合一。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w:t>
            </w:r>
            <w:r>
              <w:rPr>
                <w:rFonts w:ascii="宋体" w:hAnsi="宋体" w:eastAsia="宋体" w:cs="宋体"/>
                <w:kern w:val="0"/>
                <w:sz w:val="20"/>
                <w:szCs w:val="20"/>
              </w:rPr>
              <w:t>.</w:t>
            </w:r>
            <w:r>
              <w:rPr>
                <w:rFonts w:hint="eastAsia" w:ascii="宋体" w:hAnsi="宋体" w:eastAsia="宋体" w:cs="宋体"/>
                <w:kern w:val="0"/>
                <w:sz w:val="20"/>
                <w:szCs w:val="20"/>
              </w:rPr>
              <w:t>采用嵌入式系统作为主要架构，避免广播主机受到病毒攻击。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总控室的服务器断开时，不影响各分控室及分区的广播使用，支持控制在线网络广播终端，可对网络广播终端进行独立分区、IP、音量控制，另可检测终端的在线状态，自动对有故障的网络广播设备进行检测，远程监测，单点、分区自由点播：可通过终端设备的红外遥控器或按键控制分布在每个广播点的广播终端完成服务器中资料库的任意点播、选台，可快进、快倒、暂停和AB两点间复读，可在显示屏上显示资料库目录、音量大小、IP地址及当前播放位置等信息。</w:t>
            </w:r>
            <w:r>
              <w:rPr>
                <w:rFonts w:hint="eastAsia" w:ascii="宋体" w:hAnsi="宋体" w:eastAsia="宋体" w:cs="宋体"/>
                <w:kern w:val="0"/>
                <w:sz w:val="20"/>
                <w:szCs w:val="20"/>
              </w:rPr>
              <w:br w:type="textWrapping"/>
            </w:r>
            <w:r>
              <w:rPr>
                <w:rFonts w:ascii="宋体" w:hAnsi="宋体" w:eastAsia="宋体" w:cs="宋体"/>
                <w:kern w:val="0"/>
                <w:sz w:val="20"/>
                <w:szCs w:val="20"/>
              </w:rPr>
              <w:t>3</w:t>
            </w:r>
            <w:r>
              <w:rPr>
                <w:rFonts w:hint="eastAsia" w:ascii="宋体" w:hAnsi="宋体" w:eastAsia="宋体" w:cs="宋体"/>
                <w:kern w:val="0"/>
                <w:sz w:val="20"/>
                <w:szCs w:val="20"/>
              </w:rPr>
              <w:t>、管理软件功能：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广播软件是数字音频广播总系统的核心，完成整个广播系统的权限管理功能，为各类数字音频广播的采播提供数据接口服务，并提供给各区域的网络广播设备的定时播放和实时采播媒体服务，响应各播控设备的播放请求。音频节目菜单经过整理编排后，可以通过TCP/IP网络上传至系统服务器，</w:t>
            </w:r>
            <w:r>
              <w:rPr>
                <w:rFonts w:ascii="宋体" w:hAnsi="宋体" w:eastAsia="宋体" w:cs="宋体"/>
                <w:kern w:val="0"/>
                <w:sz w:val="20"/>
                <w:szCs w:val="20"/>
              </w:rPr>
              <w:br w:type="textWrapping"/>
            </w:r>
            <w:r>
              <w:rPr>
                <w:rFonts w:hint="eastAsia" w:ascii="宋体" w:hAnsi="宋体" w:eastAsia="宋体" w:cs="宋体"/>
                <w:kern w:val="0"/>
                <w:sz w:val="20"/>
                <w:szCs w:val="20"/>
              </w:rPr>
              <w:t>（2）具备编程精确到秒的自动控制及手动操作平台，可以按照星期、月、天等方式对节目进行编程控制。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（3）操作方便，显示直观。可实时显示出各网络终端当前的工作状态，具备人机对话功能。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（4）超强数据处理能力，支持多线程数据处理和多用户在线服务；支持7X24小时无间断工作时间。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4、丰富的节目源，任意套节目播放选择，并对每套节目可进行独立控制，全数字信号处理、传输。</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5、会话心跳：通过服务和会话客户端之间心跳机制功能（也叫握手、每十秒握手一次检测在线状态、自动重启终端设备，完全智能化），避免客户端异常退出，僵死会话长期占用终端。</w:t>
            </w:r>
            <w:r>
              <w:rPr>
                <w:rFonts w:ascii="宋体" w:hAnsi="宋体" w:eastAsia="宋体" w:cs="宋体"/>
                <w:kern w:val="0"/>
                <w:sz w:val="20"/>
                <w:szCs w:val="20"/>
              </w:rPr>
              <w:t xml:space="preserve"> </w:t>
            </w:r>
          </w:p>
        </w:tc>
        <w:tc>
          <w:tcPr>
            <w:tcW w:w="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r>
      <w:tr>
        <w:tblPrEx>
          <w:tblCellMar>
            <w:top w:w="0" w:type="dxa"/>
            <w:left w:w="108" w:type="dxa"/>
            <w:bottom w:w="0" w:type="dxa"/>
            <w:right w:w="108" w:type="dxa"/>
          </w:tblCellMar>
        </w:tblPrEx>
        <w:trPr>
          <w:trHeight w:val="1602" w:hRule="atLeast"/>
        </w:trPr>
        <w:tc>
          <w:tcPr>
            <w:tcW w:w="633"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6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IP网络话筒</w:t>
            </w:r>
          </w:p>
        </w:tc>
        <w:tc>
          <w:tcPr>
            <w:tcW w:w="489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1、带咪杆拾音，对权限允许区域广播讲话，红色环状指示灯通话自动点亮。</w:t>
            </w:r>
            <w:r>
              <w:rPr>
                <w:rFonts w:ascii="宋体" w:hAnsi="宋体" w:eastAsia="宋体" w:cs="宋体"/>
                <w:kern w:val="0"/>
                <w:sz w:val="20"/>
                <w:szCs w:val="20"/>
              </w:rPr>
              <w:br w:type="textWrapping"/>
            </w:r>
            <w:r>
              <w:rPr>
                <w:rFonts w:hint="eastAsia" w:ascii="宋体" w:hAnsi="宋体" w:eastAsia="宋体" w:cs="宋体"/>
                <w:kern w:val="0"/>
                <w:sz w:val="20"/>
                <w:szCs w:val="20"/>
              </w:rPr>
              <w:t>2、带有7英寸触摸屏，图形化界面显示，触摸屏操控，人性化人机操作界面；屏幕校准功能、屏幕背光点亮时间可调，实现节能运行。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3、支持双向广播呼叫功能：具有分区/分组寻呼功能；可以对单个或多个终端进行分区或全区呼叫；支持双向对讲功能。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4、自带数字键、功能键，呼叫任意终端；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5、内置5W全频监听扬声器；</w:t>
            </w:r>
            <w:r>
              <w:rPr>
                <w:rFonts w:ascii="宋体" w:hAnsi="宋体" w:eastAsia="宋体" w:cs="宋体"/>
                <w:kern w:val="0"/>
                <w:sz w:val="20"/>
                <w:szCs w:val="20"/>
              </w:rPr>
              <w:br w:type="textWrapping"/>
            </w:r>
            <w:r>
              <w:rPr>
                <w:rFonts w:hint="eastAsia" w:ascii="宋体" w:hAnsi="宋体" w:eastAsia="宋体" w:cs="宋体"/>
                <w:kern w:val="0"/>
                <w:sz w:val="20"/>
                <w:szCs w:val="20"/>
              </w:rPr>
              <w:t>6、具有蓝牙天线接口，可以连接手机进行播放。</w:t>
            </w:r>
          </w:p>
        </w:tc>
        <w:tc>
          <w:tcPr>
            <w:tcW w:w="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CellMar>
            <w:top w:w="0" w:type="dxa"/>
            <w:left w:w="108" w:type="dxa"/>
            <w:bottom w:w="0" w:type="dxa"/>
            <w:right w:w="108" w:type="dxa"/>
          </w:tblCellMar>
        </w:tblPrEx>
        <w:trPr>
          <w:trHeight w:val="1602" w:hRule="atLeast"/>
        </w:trPr>
        <w:tc>
          <w:tcPr>
            <w:tcW w:w="633"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6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IP网络功放</w:t>
            </w:r>
          </w:p>
        </w:tc>
        <w:tc>
          <w:tcPr>
            <w:tcW w:w="48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1、内置嵌入式网络语音解码模块，完成网络音频流的同步接收和解码；采用嵌入式PC技术和DSP音频处理技术设计；采用高速工业级ARM芯片，启动时间达到毫秒级；提高设备使用稳定性；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2、面板带3.4英寸LCD液晶显示屏，配套遥控器21个数字键和功能键，方便系统登录、开关功放电源，音乐点播、选台，调音、地址更改、本地功放开关等功能等操作，直观清晰，简单明了，操作简单；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TCP/IP高品质的数字音频传输，音质达到CD级(位速128kbps)</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机器设有IP地址复位开关，复位可恢复出厂设置，2路LINE输入，3路MIC输入；实现本地外接音源输入和紧急广播输入，每路具有独立的音量调节；1路EMC输入，优先网络和其他外接信号，使各种联动的紧急报警设备多样化；EMC输入具有最高优先级，网络报警信号优先于本地MIC输入，本地MIC输入优先于AUX和网络音乐，本地AUX和网络音乐信号无优先级，每路MIC/LINE信号输入均带独立的数字音量调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4、全数字高音、低音和主音量调节，让音质自由调节；调节更加清晰、灵活、准确。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5、预留扩展端子，可选择配置DC24V电源供电模块。带有1路三线制报警强切输出接口，由主机控制相应区域报警；无需另配24V强切电源，音控数量不受限制；预留1路RS232串口，便于扩展其它。</w:t>
            </w:r>
          </w:p>
        </w:tc>
        <w:tc>
          <w:tcPr>
            <w:tcW w:w="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3</w:t>
            </w:r>
          </w:p>
        </w:tc>
        <w:tc>
          <w:tcPr>
            <w:tcW w:w="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r>
      <w:tr>
        <w:tblPrEx>
          <w:tblCellMar>
            <w:top w:w="0" w:type="dxa"/>
            <w:left w:w="108" w:type="dxa"/>
            <w:bottom w:w="0" w:type="dxa"/>
            <w:right w:w="108" w:type="dxa"/>
          </w:tblCellMar>
        </w:tblPrEx>
        <w:trPr>
          <w:trHeight w:val="1602" w:hRule="atLeast"/>
        </w:trPr>
        <w:tc>
          <w:tcPr>
            <w:tcW w:w="633"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6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监听音箱</w:t>
            </w:r>
          </w:p>
        </w:tc>
        <w:tc>
          <w:tcPr>
            <w:tcW w:w="48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1</w:t>
            </w:r>
            <w:r>
              <w:rPr>
                <w:rFonts w:hint="eastAsia" w:ascii="宋体" w:hAnsi="宋体" w:eastAsia="宋体" w:cs="宋体"/>
                <w:kern w:val="0"/>
                <w:sz w:val="20"/>
                <w:szCs w:val="20"/>
              </w:rPr>
              <w:t>、具有1路线路音频立体声输入和1路话筒输入，可将外接音频（卡座、CD、笔记本、话筒等）送入网络音箱本地线路、话筒接口实现本地扩音，音量调节。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带有远程音量调节功能，终端在自动启动和播放任务的时候，自动将音量调节到系统设定的默认状态。音量自动调节默认值分别可制定为背景音乐音量、紧急广播音量和消防广播音量等。同时本地具有电位器调节音量及红外遥控器调节功能。通过网络任意接收来自服务器的广播节目，包括话筒寻呼、消防警报自动强插、电话寻呼等。</w:t>
            </w:r>
            <w:r>
              <w:rPr>
                <w:rFonts w:hint="eastAsia" w:ascii="宋体" w:hAnsi="宋体" w:eastAsia="宋体" w:cs="宋体"/>
                <w:kern w:val="0"/>
                <w:sz w:val="20"/>
                <w:szCs w:val="20"/>
              </w:rPr>
              <w:br w:type="textWrapping"/>
            </w:r>
          </w:p>
        </w:tc>
        <w:tc>
          <w:tcPr>
            <w:tcW w:w="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只</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3NTg5YmI1ZDE2MWUzNGVhNDM4Zjk1OWQzN2E2YjYifQ=="/>
  </w:docVars>
  <w:rsids>
    <w:rsidRoot w:val="003171C2"/>
    <w:rsid w:val="00220990"/>
    <w:rsid w:val="002252F0"/>
    <w:rsid w:val="003171C2"/>
    <w:rsid w:val="004B44A9"/>
    <w:rsid w:val="00545413"/>
    <w:rsid w:val="006A0FD3"/>
    <w:rsid w:val="006F6F06"/>
    <w:rsid w:val="00894AB6"/>
    <w:rsid w:val="008C07CF"/>
    <w:rsid w:val="009832DC"/>
    <w:rsid w:val="00B93C5E"/>
    <w:rsid w:val="00BA1BFB"/>
    <w:rsid w:val="00CF2C11"/>
    <w:rsid w:val="00D7247D"/>
    <w:rsid w:val="00ED2A72"/>
    <w:rsid w:val="07BC7546"/>
    <w:rsid w:val="73E85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1648</Words>
  <Characters>1726</Characters>
  <Lines>12</Lines>
  <Paragraphs>3</Paragraphs>
  <TotalTime>51</TotalTime>
  <ScaleCrop>false</ScaleCrop>
  <LinksUpToDate>false</LinksUpToDate>
  <CharactersWithSpaces>1727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2022-06-13T02:12:00Z</dcterms:created>
  <dc:creator>qq289010322@outlook.com</dc:creator>
  <cp:lastModifiedBy>瓶子儿</cp:lastModifiedBy>
  <dcterms:modified xsi:type="dcterms:W3CDTF">2022-06-13T06:39:49Z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7C1B9DDE55C14F0BA58AF299DD98B3FA</vt:lpwstr>
  </property>
</Properties>
</file>