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3D" w:rsidRPr="00FD0486" w:rsidRDefault="00581510" w:rsidP="00D049F0">
      <w:pPr>
        <w:pStyle w:val="2"/>
        <w:jc w:val="center"/>
      </w:pPr>
      <w:r>
        <w:rPr>
          <w:rFonts w:asciiTheme="minorEastAsia" w:eastAsiaTheme="minorEastAsia" w:hAnsiTheme="minorEastAsia" w:hint="eastAsia"/>
        </w:rPr>
        <w:t>电光学院实验中心</w:t>
      </w:r>
      <w:r w:rsidR="00E74A01" w:rsidRPr="00E74A01">
        <w:rPr>
          <w:rFonts w:asciiTheme="minorEastAsia" w:eastAsiaTheme="minorEastAsia" w:hAnsiTheme="minorEastAsia" w:hint="eastAsia"/>
        </w:rPr>
        <w:t>P</w:t>
      </w:r>
      <w:r w:rsidR="00E74A01" w:rsidRPr="00E74A01">
        <w:rPr>
          <w:rFonts w:asciiTheme="minorEastAsia" w:eastAsiaTheme="minorEastAsia" w:hAnsiTheme="minorEastAsia"/>
        </w:rPr>
        <w:t>LC</w:t>
      </w:r>
      <w:r w:rsidR="00494C3D">
        <w:rPr>
          <w:rFonts w:hint="eastAsia"/>
        </w:rPr>
        <w:t>实验室采购参数</w:t>
      </w:r>
    </w:p>
    <w:tbl>
      <w:tblPr>
        <w:tblStyle w:val="a7"/>
        <w:tblW w:w="5000" w:type="pct"/>
        <w:tblInd w:w="-176" w:type="dxa"/>
        <w:tblLook w:val="04A0"/>
      </w:tblPr>
      <w:tblGrid>
        <w:gridCol w:w="740"/>
        <w:gridCol w:w="1999"/>
        <w:gridCol w:w="4904"/>
        <w:gridCol w:w="879"/>
      </w:tblGrid>
      <w:tr w:rsidR="00494C3D" w:rsidRPr="00D049F0" w:rsidTr="0093720A">
        <w:trPr>
          <w:trHeight w:val="680"/>
        </w:trPr>
        <w:tc>
          <w:tcPr>
            <w:tcW w:w="434" w:type="pct"/>
            <w:shd w:val="clear" w:color="auto" w:fill="80C687" w:themeFill="background1" w:themeFillShade="BF"/>
            <w:vAlign w:val="center"/>
          </w:tcPr>
          <w:p w:rsidR="00494C3D" w:rsidRPr="00D049F0" w:rsidRDefault="00494C3D" w:rsidP="00713FF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049F0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173" w:type="pct"/>
            <w:shd w:val="clear" w:color="auto" w:fill="80C687" w:themeFill="background1" w:themeFillShade="BF"/>
            <w:vAlign w:val="center"/>
          </w:tcPr>
          <w:p w:rsidR="00494C3D" w:rsidRPr="00D049F0" w:rsidRDefault="00494C3D" w:rsidP="00713FF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049F0">
              <w:rPr>
                <w:rFonts w:ascii="宋体" w:eastAsia="宋体" w:hAnsi="宋体" w:hint="eastAsia"/>
                <w:b/>
                <w:szCs w:val="21"/>
              </w:rPr>
              <w:t>设备名称</w:t>
            </w:r>
          </w:p>
        </w:tc>
        <w:tc>
          <w:tcPr>
            <w:tcW w:w="2877" w:type="pct"/>
            <w:shd w:val="clear" w:color="auto" w:fill="80C687" w:themeFill="background1" w:themeFillShade="BF"/>
            <w:vAlign w:val="center"/>
          </w:tcPr>
          <w:p w:rsidR="00494C3D" w:rsidRPr="00D049F0" w:rsidRDefault="00494C3D" w:rsidP="00713FF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049F0">
              <w:rPr>
                <w:rFonts w:ascii="宋体" w:eastAsia="宋体" w:hAnsi="宋体" w:hint="eastAsia"/>
                <w:b/>
                <w:szCs w:val="21"/>
              </w:rPr>
              <w:t>技术参数要求</w:t>
            </w:r>
          </w:p>
        </w:tc>
        <w:tc>
          <w:tcPr>
            <w:tcW w:w="516" w:type="pct"/>
            <w:shd w:val="clear" w:color="auto" w:fill="80C687" w:themeFill="background1" w:themeFillShade="BF"/>
            <w:vAlign w:val="center"/>
          </w:tcPr>
          <w:p w:rsidR="00494C3D" w:rsidRPr="00D049F0" w:rsidRDefault="00494C3D" w:rsidP="00713FF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049F0">
              <w:rPr>
                <w:rFonts w:ascii="宋体" w:eastAsia="宋体" w:hAnsi="宋体" w:hint="eastAsia"/>
                <w:b/>
                <w:szCs w:val="21"/>
              </w:rPr>
              <w:t>数量</w:t>
            </w:r>
          </w:p>
        </w:tc>
      </w:tr>
      <w:tr w:rsidR="00A13A6E" w:rsidRPr="00D049F0" w:rsidTr="0093720A">
        <w:trPr>
          <w:trHeight w:val="680"/>
        </w:trPr>
        <w:tc>
          <w:tcPr>
            <w:tcW w:w="434" w:type="pct"/>
            <w:vAlign w:val="center"/>
          </w:tcPr>
          <w:p w:rsidR="00A13A6E" w:rsidRPr="00D049F0" w:rsidRDefault="0093720A" w:rsidP="00A13A6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73" w:type="pct"/>
            <w:vAlign w:val="center"/>
          </w:tcPr>
          <w:p w:rsidR="00A13A6E" w:rsidRPr="00D049F0" w:rsidRDefault="00A13A6E" w:rsidP="00A13A6E">
            <w:pPr>
              <w:jc w:val="left"/>
              <w:rPr>
                <w:rFonts w:ascii="宋体" w:eastAsia="宋体" w:hAnsi="宋体"/>
                <w:szCs w:val="21"/>
              </w:rPr>
            </w:pPr>
            <w:r w:rsidRPr="00D049F0">
              <w:rPr>
                <w:rFonts w:ascii="宋体" w:eastAsia="宋体" w:hAnsi="宋体"/>
                <w:bCs/>
                <w:szCs w:val="21"/>
              </w:rPr>
              <w:t>西门子PLC主机模块</w:t>
            </w:r>
          </w:p>
        </w:tc>
        <w:tc>
          <w:tcPr>
            <w:tcW w:w="2877" w:type="pct"/>
            <w:vAlign w:val="center"/>
          </w:tcPr>
          <w:p w:rsidR="00A13A6E" w:rsidRPr="00D049F0" w:rsidRDefault="00A13A6E" w:rsidP="00A13A6E">
            <w:pPr>
              <w:pStyle w:val="aa"/>
              <w:widowControl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数字量</w:t>
            </w:r>
            <w:r w:rsidRPr="00D049F0">
              <w:rPr>
                <w:rFonts w:ascii="宋体" w:hAnsi="宋体"/>
                <w:szCs w:val="21"/>
              </w:rPr>
              <w:t>：24点输入/16点输出</w:t>
            </w:r>
            <w:r w:rsidRPr="00D049F0">
              <w:rPr>
                <w:rFonts w:ascii="宋体" w:hAnsi="宋体" w:hint="eastAsia"/>
                <w:szCs w:val="21"/>
              </w:rPr>
              <w:t>；</w:t>
            </w:r>
          </w:p>
          <w:p w:rsidR="00A13A6E" w:rsidRPr="00D049F0" w:rsidRDefault="00A13A6E" w:rsidP="00A13A6E">
            <w:pPr>
              <w:pStyle w:val="aa"/>
              <w:numPr>
                <w:ilvl w:val="0"/>
                <w:numId w:val="10"/>
              </w:numPr>
              <w:ind w:firstLineChars="0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模拟</w:t>
            </w:r>
            <w:r w:rsidRPr="00D049F0">
              <w:rPr>
                <w:rFonts w:ascii="宋体" w:hAnsi="宋体"/>
                <w:szCs w:val="21"/>
              </w:rPr>
              <w:t>量：2 点输入/2 点输出</w:t>
            </w:r>
            <w:r w:rsidRPr="00D049F0">
              <w:rPr>
                <w:rFonts w:ascii="宋体" w:hAnsi="宋体" w:hint="eastAsia"/>
                <w:szCs w:val="21"/>
              </w:rPr>
              <w:t>；</w:t>
            </w:r>
          </w:p>
          <w:p w:rsidR="00A13A6E" w:rsidRPr="00D049F0" w:rsidRDefault="00A13A6E" w:rsidP="00A13A6E">
            <w:pPr>
              <w:pStyle w:val="aa"/>
              <w:numPr>
                <w:ilvl w:val="0"/>
                <w:numId w:val="10"/>
              </w:numPr>
              <w:ind w:firstLineChars="0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工作存储器：1</w:t>
            </w:r>
            <w:r w:rsidRPr="00D049F0">
              <w:rPr>
                <w:rFonts w:ascii="宋体" w:hAnsi="宋体"/>
                <w:szCs w:val="21"/>
              </w:rPr>
              <w:t>50</w:t>
            </w:r>
            <w:r w:rsidRPr="00D049F0">
              <w:rPr>
                <w:rFonts w:ascii="宋体" w:hAnsi="宋体" w:hint="eastAsia"/>
                <w:szCs w:val="21"/>
              </w:rPr>
              <w:t>KB；</w:t>
            </w:r>
          </w:p>
          <w:p w:rsidR="00A13A6E" w:rsidRPr="00D049F0" w:rsidRDefault="00A13A6E" w:rsidP="00A13A6E">
            <w:pPr>
              <w:pStyle w:val="aa"/>
              <w:numPr>
                <w:ilvl w:val="0"/>
                <w:numId w:val="10"/>
              </w:numPr>
              <w:ind w:firstLineChars="0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高速计数器：最多可组态</w:t>
            </w:r>
            <w:r w:rsidRPr="00D049F0">
              <w:rPr>
                <w:rFonts w:ascii="宋体" w:hAnsi="宋体"/>
                <w:szCs w:val="21"/>
              </w:rPr>
              <w:t xml:space="preserve"> 6 </w:t>
            </w:r>
            <w:proofErr w:type="gramStart"/>
            <w:r w:rsidRPr="00D049F0">
              <w:rPr>
                <w:rFonts w:ascii="宋体" w:hAnsi="宋体"/>
                <w:szCs w:val="21"/>
              </w:rPr>
              <w:t>个</w:t>
            </w:r>
            <w:proofErr w:type="gramEnd"/>
            <w:r w:rsidRPr="00D049F0">
              <w:rPr>
                <w:rFonts w:ascii="宋体" w:hAnsi="宋体"/>
                <w:szCs w:val="21"/>
              </w:rPr>
              <w:t>使用任意内置或 SB</w:t>
            </w:r>
            <w:r w:rsidRPr="00D049F0">
              <w:rPr>
                <w:rFonts w:ascii="宋体" w:hAnsi="宋体" w:hint="eastAsia"/>
                <w:szCs w:val="21"/>
              </w:rPr>
              <w:t>、输入的高速计数器••</w:t>
            </w:r>
            <w:r w:rsidRPr="00D049F0">
              <w:rPr>
                <w:rFonts w:ascii="宋体" w:hAnsi="宋体"/>
                <w:szCs w:val="21"/>
              </w:rPr>
              <w:t xml:space="preserve"> 1 MHz（Ib.2 到Ib.5）</w:t>
            </w:r>
            <w:r w:rsidRPr="00D049F0">
              <w:rPr>
                <w:rFonts w:ascii="宋体" w:hAnsi="宋体" w:hint="eastAsia"/>
                <w:szCs w:val="21"/>
              </w:rPr>
              <w:t>•</w:t>
            </w:r>
            <w:r w:rsidRPr="00D049F0">
              <w:rPr>
                <w:rFonts w:ascii="宋体" w:hAnsi="宋体"/>
                <w:szCs w:val="21"/>
              </w:rPr>
              <w:t xml:space="preserve"> 100/180 kHz（Ia.0 到 Ia.5）</w:t>
            </w:r>
            <w:r w:rsidRPr="00D049F0">
              <w:rPr>
                <w:rFonts w:ascii="宋体" w:hAnsi="宋体" w:hint="eastAsia"/>
                <w:szCs w:val="21"/>
              </w:rPr>
              <w:t>•</w:t>
            </w:r>
            <w:r w:rsidRPr="00D049F0">
              <w:rPr>
                <w:rFonts w:ascii="宋体" w:hAnsi="宋体"/>
                <w:szCs w:val="21"/>
              </w:rPr>
              <w:t xml:space="preserve"> 30/120kHz（Ia.6 到 Ib.1）</w:t>
            </w:r>
            <w:r w:rsidRPr="00D049F0">
              <w:rPr>
                <w:rFonts w:ascii="宋体" w:hAnsi="宋体" w:hint="eastAsia"/>
                <w:szCs w:val="21"/>
              </w:rPr>
              <w:t>；</w:t>
            </w:r>
          </w:p>
          <w:p w:rsidR="00A13A6E" w:rsidRPr="00D049F0" w:rsidRDefault="00A13A6E" w:rsidP="00A13A6E">
            <w:pPr>
              <w:pStyle w:val="aa"/>
              <w:numPr>
                <w:ilvl w:val="0"/>
                <w:numId w:val="10"/>
              </w:numPr>
              <w:ind w:firstLineChars="0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脉冲输出：最多可组态</w:t>
            </w:r>
            <w:r w:rsidRPr="00D049F0">
              <w:rPr>
                <w:rFonts w:ascii="宋体" w:hAnsi="宋体"/>
                <w:szCs w:val="21"/>
              </w:rPr>
              <w:t xml:space="preserve"> 4 </w:t>
            </w:r>
            <w:proofErr w:type="gramStart"/>
            <w:r w:rsidRPr="00D049F0">
              <w:rPr>
                <w:rFonts w:ascii="宋体" w:hAnsi="宋体"/>
                <w:szCs w:val="21"/>
              </w:rPr>
              <w:t>个</w:t>
            </w:r>
            <w:proofErr w:type="gramEnd"/>
            <w:r w:rsidRPr="00D049F0">
              <w:rPr>
                <w:rFonts w:ascii="宋体" w:hAnsi="宋体"/>
                <w:szCs w:val="21"/>
              </w:rPr>
              <w:t>使用任意内置或 SB 输出的脉冲输出</w:t>
            </w:r>
            <w:r w:rsidRPr="00D049F0">
              <w:rPr>
                <w:rFonts w:ascii="宋体" w:hAnsi="宋体" w:hint="eastAsia"/>
                <w:szCs w:val="21"/>
              </w:rPr>
              <w:t>••</w:t>
            </w:r>
            <w:r w:rsidRPr="00D049F0">
              <w:rPr>
                <w:rFonts w:ascii="宋体" w:hAnsi="宋体"/>
                <w:szCs w:val="21"/>
              </w:rPr>
              <w:t xml:space="preserve"> 1 MHz（Qa.0 到 Qa.3）</w:t>
            </w:r>
            <w:r w:rsidRPr="00D049F0">
              <w:rPr>
                <w:rFonts w:ascii="宋体" w:hAnsi="宋体" w:hint="eastAsia"/>
                <w:szCs w:val="21"/>
              </w:rPr>
              <w:t>•</w:t>
            </w:r>
            <w:r w:rsidRPr="00D049F0">
              <w:rPr>
                <w:rFonts w:ascii="宋体" w:hAnsi="宋体"/>
                <w:szCs w:val="21"/>
              </w:rPr>
              <w:t xml:space="preserve"> 100 kHz（Qa.4到 Qb.1）</w:t>
            </w:r>
            <w:r w:rsidRPr="00D049F0">
              <w:rPr>
                <w:rFonts w:ascii="宋体" w:hAnsi="宋体" w:hint="eastAsia"/>
                <w:szCs w:val="21"/>
              </w:rPr>
              <w:t>；</w:t>
            </w:r>
          </w:p>
          <w:p w:rsidR="00A13A6E" w:rsidRPr="00D049F0" w:rsidRDefault="00A13A6E" w:rsidP="00A13A6E">
            <w:pPr>
              <w:pStyle w:val="aa"/>
              <w:numPr>
                <w:ilvl w:val="0"/>
                <w:numId w:val="10"/>
              </w:numPr>
              <w:ind w:firstLineChars="0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联网</w:t>
            </w:r>
            <w:r w:rsidRPr="00D049F0">
              <w:rPr>
                <w:rFonts w:ascii="宋体" w:hAnsi="宋体"/>
                <w:szCs w:val="21"/>
              </w:rPr>
              <w:t>类型：工业以太网</w:t>
            </w:r>
            <w:r w:rsidRPr="00D049F0">
              <w:rPr>
                <w:rFonts w:ascii="宋体" w:hAnsi="宋体" w:hint="eastAsia"/>
                <w:szCs w:val="21"/>
              </w:rPr>
              <w:t>;</w:t>
            </w:r>
          </w:p>
          <w:p w:rsidR="00A13A6E" w:rsidRPr="00D049F0" w:rsidRDefault="00A13A6E" w:rsidP="00A13A6E">
            <w:pPr>
              <w:pStyle w:val="aa"/>
              <w:numPr>
                <w:ilvl w:val="0"/>
                <w:numId w:val="10"/>
              </w:numPr>
              <w:ind w:firstLineChars="0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端口数:2个</w:t>
            </w:r>
            <w:r w:rsidRPr="00D049F0">
              <w:rPr>
                <w:rFonts w:ascii="宋体" w:hAnsi="宋体"/>
                <w:szCs w:val="21"/>
              </w:rPr>
              <w:t>；</w:t>
            </w:r>
          </w:p>
          <w:p w:rsidR="00A13A6E" w:rsidRPr="00D049F0" w:rsidRDefault="00A13A6E" w:rsidP="00A13A6E">
            <w:pPr>
              <w:pStyle w:val="aa"/>
              <w:numPr>
                <w:ilvl w:val="0"/>
                <w:numId w:val="10"/>
              </w:numPr>
              <w:ind w:firstLineChars="0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HMI设备：4个</w:t>
            </w:r>
          </w:p>
          <w:p w:rsidR="00A13A6E" w:rsidRPr="00D049F0" w:rsidRDefault="00A13A6E" w:rsidP="00A13A6E">
            <w:pPr>
              <w:pStyle w:val="aa"/>
              <w:numPr>
                <w:ilvl w:val="0"/>
                <w:numId w:val="10"/>
              </w:numPr>
              <w:ind w:firstLineChars="0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数据传输率：</w:t>
            </w:r>
            <w:r w:rsidRPr="00D049F0">
              <w:rPr>
                <w:rFonts w:ascii="宋体" w:hAnsi="宋体"/>
                <w:szCs w:val="21"/>
              </w:rPr>
              <w:t>10/100 Mb/s</w:t>
            </w:r>
            <w:r w:rsidRPr="00D049F0">
              <w:rPr>
                <w:rFonts w:ascii="宋体" w:hAnsi="宋体" w:hint="eastAsia"/>
                <w:szCs w:val="21"/>
              </w:rPr>
              <w:t>；</w:t>
            </w:r>
          </w:p>
          <w:p w:rsidR="00A13A6E" w:rsidRPr="00D049F0" w:rsidRDefault="00A13A6E" w:rsidP="00A13A6E">
            <w:pPr>
              <w:jc w:val="left"/>
              <w:rPr>
                <w:rFonts w:ascii="宋体" w:eastAsia="宋体" w:hAnsi="宋体"/>
                <w:szCs w:val="21"/>
              </w:rPr>
            </w:pPr>
            <w:r w:rsidRPr="00D049F0">
              <w:rPr>
                <w:rFonts w:ascii="宋体" w:eastAsia="宋体" w:hAnsi="宋体"/>
                <w:szCs w:val="21"/>
              </w:rPr>
              <w:t>10. 配套编程电缆</w:t>
            </w:r>
            <w:r w:rsidR="0070561C" w:rsidRPr="00D049F0">
              <w:rPr>
                <w:rFonts w:ascii="宋体" w:eastAsia="宋体" w:hAnsi="宋体" w:hint="eastAsia"/>
                <w:szCs w:val="21"/>
              </w:rPr>
              <w:t>。</w:t>
            </w:r>
          </w:p>
          <w:p w:rsidR="0070561C" w:rsidRPr="00D049F0" w:rsidRDefault="0070561C" w:rsidP="00A13A6E">
            <w:pPr>
              <w:jc w:val="left"/>
              <w:rPr>
                <w:rFonts w:ascii="宋体" w:eastAsia="宋体" w:hAnsi="宋体"/>
                <w:szCs w:val="21"/>
              </w:rPr>
            </w:pPr>
            <w:r w:rsidRPr="00D049F0">
              <w:rPr>
                <w:rFonts w:ascii="宋体" w:eastAsia="宋体" w:hAnsi="宋体" w:hint="eastAsia"/>
                <w:szCs w:val="21"/>
              </w:rPr>
              <w:t>1</w:t>
            </w:r>
            <w:r w:rsidRPr="00D049F0">
              <w:rPr>
                <w:rFonts w:ascii="宋体" w:eastAsia="宋体" w:hAnsi="宋体"/>
                <w:szCs w:val="21"/>
              </w:rPr>
              <w:t>1</w:t>
            </w:r>
            <w:r w:rsidRPr="00D049F0">
              <w:rPr>
                <w:rFonts w:ascii="宋体" w:eastAsia="宋体" w:hAnsi="宋体" w:hint="eastAsia"/>
                <w:szCs w:val="21"/>
              </w:rPr>
              <w:t>.</w:t>
            </w:r>
            <w:r w:rsidRPr="00D049F0">
              <w:rPr>
                <w:rFonts w:ascii="宋体" w:eastAsia="宋体" w:hAnsi="宋体"/>
                <w:szCs w:val="21"/>
              </w:rPr>
              <w:t xml:space="preserve"> </w:t>
            </w:r>
            <w:r w:rsidRPr="00D049F0">
              <w:rPr>
                <w:rFonts w:ascii="宋体" w:eastAsia="宋体" w:hAnsi="宋体" w:hint="eastAsia"/>
                <w:szCs w:val="21"/>
              </w:rPr>
              <w:t>主机模块</w:t>
            </w:r>
            <w:r w:rsidR="00296E75" w:rsidRPr="00D049F0">
              <w:rPr>
                <w:rFonts w:ascii="宋体" w:eastAsia="宋体" w:hAnsi="宋体" w:hint="eastAsia"/>
                <w:szCs w:val="21"/>
              </w:rPr>
              <w:t>高度</w:t>
            </w:r>
            <w:r w:rsidRPr="00D049F0">
              <w:rPr>
                <w:rFonts w:ascii="宋体" w:eastAsia="宋体" w:hAnsi="宋体" w:hint="eastAsia"/>
                <w:szCs w:val="21"/>
              </w:rPr>
              <w:t>尺寸和功能同现有主机模块，带电源保护环节，必须具有输入/输出接口/模拟量/数字量接口，在</w:t>
            </w:r>
            <w:r w:rsidR="00296E75" w:rsidRPr="00D049F0">
              <w:rPr>
                <w:rFonts w:ascii="宋体" w:eastAsia="宋体" w:hAnsi="宋体" w:hint="eastAsia"/>
                <w:szCs w:val="21"/>
              </w:rPr>
              <w:t>此基础上增加两个模拟量0</w:t>
            </w:r>
            <w:r w:rsidR="00296E75" w:rsidRPr="00D049F0">
              <w:rPr>
                <w:rFonts w:ascii="宋体" w:eastAsia="宋体" w:hAnsi="宋体"/>
                <w:szCs w:val="21"/>
              </w:rPr>
              <w:t>-10V</w:t>
            </w:r>
            <w:r w:rsidR="00296E75" w:rsidRPr="00D049F0">
              <w:rPr>
                <w:rFonts w:ascii="宋体" w:eastAsia="宋体" w:hAnsi="宋体" w:hint="eastAsia"/>
                <w:szCs w:val="21"/>
              </w:rPr>
              <w:t>电压输出，以及两位数码管输出电路。</w:t>
            </w:r>
          </w:p>
        </w:tc>
        <w:tc>
          <w:tcPr>
            <w:tcW w:w="516" w:type="pct"/>
            <w:vAlign w:val="center"/>
          </w:tcPr>
          <w:p w:rsidR="00A13A6E" w:rsidRPr="00D049F0" w:rsidRDefault="00A13A6E" w:rsidP="00A13A6E">
            <w:pPr>
              <w:jc w:val="center"/>
              <w:rPr>
                <w:rFonts w:ascii="宋体" w:eastAsia="宋体" w:hAnsi="宋体"/>
                <w:szCs w:val="21"/>
              </w:rPr>
            </w:pPr>
            <w:r w:rsidRPr="00D049F0">
              <w:rPr>
                <w:rFonts w:ascii="宋体" w:eastAsia="宋体" w:hAnsi="宋体" w:hint="eastAsia"/>
                <w:szCs w:val="21"/>
              </w:rPr>
              <w:t>30个</w:t>
            </w:r>
          </w:p>
        </w:tc>
      </w:tr>
      <w:tr w:rsidR="00A13A6E" w:rsidRPr="00D049F0" w:rsidTr="0093720A">
        <w:trPr>
          <w:trHeight w:val="524"/>
        </w:trPr>
        <w:tc>
          <w:tcPr>
            <w:tcW w:w="434" w:type="pct"/>
            <w:vAlign w:val="center"/>
          </w:tcPr>
          <w:p w:rsidR="00A13A6E" w:rsidRPr="00D049F0" w:rsidRDefault="0093720A" w:rsidP="00A13A6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73" w:type="pct"/>
            <w:vAlign w:val="center"/>
          </w:tcPr>
          <w:p w:rsidR="00A13A6E" w:rsidRPr="00D049F0" w:rsidRDefault="00A13A6E" w:rsidP="00D049F0">
            <w:pPr>
              <w:pStyle w:val="ab"/>
              <w:spacing w:line="360" w:lineRule="auto"/>
              <w:rPr>
                <w:rFonts w:hAnsi="宋体" w:hint="default"/>
              </w:rPr>
            </w:pPr>
            <w:r w:rsidRPr="00D049F0">
              <w:rPr>
                <w:rFonts w:hAnsi="宋体"/>
              </w:rPr>
              <w:t>通讯模块</w:t>
            </w:r>
          </w:p>
        </w:tc>
        <w:tc>
          <w:tcPr>
            <w:tcW w:w="2877" w:type="pct"/>
            <w:vAlign w:val="center"/>
          </w:tcPr>
          <w:p w:rsidR="00A13A6E" w:rsidRPr="00D049F0" w:rsidRDefault="00A13A6E" w:rsidP="00A13A6E">
            <w:pPr>
              <w:pStyle w:val="aa"/>
              <w:widowControl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 w:hint="eastAsia"/>
                <w:szCs w:val="21"/>
              </w:rPr>
              <w:t>能完成将</w:t>
            </w:r>
            <w:r w:rsidRPr="00D049F0">
              <w:rPr>
                <w:rFonts w:ascii="宋体" w:hAnsi="宋体"/>
                <w:szCs w:val="21"/>
              </w:rPr>
              <w:t>plc与MM440通讯的模块</w:t>
            </w:r>
          </w:p>
        </w:tc>
        <w:tc>
          <w:tcPr>
            <w:tcW w:w="516" w:type="pct"/>
            <w:vAlign w:val="center"/>
          </w:tcPr>
          <w:p w:rsidR="00A13A6E" w:rsidRPr="00D049F0" w:rsidRDefault="00A13A6E" w:rsidP="00A13A6E">
            <w:pPr>
              <w:jc w:val="center"/>
              <w:rPr>
                <w:rFonts w:ascii="宋体" w:eastAsia="宋体" w:hAnsi="宋体"/>
                <w:szCs w:val="21"/>
              </w:rPr>
            </w:pPr>
            <w:r w:rsidRPr="00D049F0">
              <w:rPr>
                <w:rFonts w:ascii="宋体" w:eastAsia="宋体" w:hAnsi="宋体" w:hint="eastAsia"/>
                <w:szCs w:val="21"/>
              </w:rPr>
              <w:t>3</w:t>
            </w:r>
            <w:r w:rsidRPr="00D049F0">
              <w:rPr>
                <w:rFonts w:ascii="宋体" w:eastAsia="宋体" w:hAnsi="宋体"/>
                <w:szCs w:val="21"/>
              </w:rPr>
              <w:t>0</w:t>
            </w:r>
            <w:r w:rsidRPr="00D049F0">
              <w:rPr>
                <w:rFonts w:ascii="宋体" w:eastAsia="宋体" w:hAnsi="宋体" w:hint="eastAsia"/>
                <w:szCs w:val="21"/>
              </w:rPr>
              <w:t>个</w:t>
            </w:r>
          </w:p>
        </w:tc>
      </w:tr>
      <w:tr w:rsidR="00A13A6E" w:rsidRPr="00D049F0" w:rsidTr="0093720A">
        <w:trPr>
          <w:trHeight w:val="680"/>
        </w:trPr>
        <w:tc>
          <w:tcPr>
            <w:tcW w:w="434" w:type="pct"/>
            <w:vAlign w:val="center"/>
          </w:tcPr>
          <w:p w:rsidR="00A13A6E" w:rsidRPr="00D049F0" w:rsidRDefault="0093720A" w:rsidP="00A13A6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173" w:type="pct"/>
            <w:vAlign w:val="center"/>
          </w:tcPr>
          <w:p w:rsidR="00A13A6E" w:rsidRPr="00D049F0" w:rsidRDefault="00A13A6E" w:rsidP="00A13A6E">
            <w:pPr>
              <w:pStyle w:val="ab"/>
              <w:spacing w:line="360" w:lineRule="auto"/>
              <w:rPr>
                <w:rFonts w:hAnsi="宋体" w:hint="default"/>
              </w:rPr>
            </w:pPr>
            <w:r w:rsidRPr="00D049F0">
              <w:rPr>
                <w:rFonts w:hAnsi="宋体"/>
              </w:rPr>
              <w:t>线</w:t>
            </w:r>
            <w:r w:rsidRPr="00D049F0">
              <w:rPr>
                <w:rFonts w:hAnsi="宋体" w:hint="default"/>
              </w:rPr>
              <w:t>槽</w:t>
            </w:r>
          </w:p>
        </w:tc>
        <w:tc>
          <w:tcPr>
            <w:tcW w:w="2877" w:type="pct"/>
            <w:vAlign w:val="center"/>
          </w:tcPr>
          <w:p w:rsidR="00A13A6E" w:rsidRPr="00D049F0" w:rsidRDefault="00A13A6E" w:rsidP="00A13A6E">
            <w:pPr>
              <w:pStyle w:val="aa"/>
              <w:widowControl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D049F0">
              <w:rPr>
                <w:rFonts w:ascii="宋体" w:hAnsi="宋体"/>
                <w:szCs w:val="21"/>
              </w:rPr>
              <w:t>PVC明装线槽（加厚）宽30mm高25mm</w:t>
            </w:r>
          </w:p>
          <w:p w:rsidR="00A13A6E" w:rsidRPr="00D049F0" w:rsidRDefault="00A13A6E" w:rsidP="00A13A6E">
            <w:pPr>
              <w:rPr>
                <w:rFonts w:ascii="宋体" w:eastAsia="宋体" w:hAnsi="宋体"/>
                <w:szCs w:val="21"/>
              </w:rPr>
            </w:pPr>
            <w:r w:rsidRPr="00D049F0">
              <w:rPr>
                <w:rFonts w:ascii="宋体" w:eastAsia="宋体" w:hAnsi="宋体" w:hint="eastAsia"/>
                <w:szCs w:val="21"/>
              </w:rPr>
              <w:t>2</w:t>
            </w:r>
            <w:r w:rsidRPr="00D049F0">
              <w:rPr>
                <w:rFonts w:ascii="宋体" w:eastAsia="宋体" w:hAnsi="宋体"/>
                <w:szCs w:val="21"/>
              </w:rPr>
              <w:t xml:space="preserve">.  </w:t>
            </w:r>
            <w:r w:rsidRPr="00D049F0">
              <w:rPr>
                <w:rFonts w:ascii="宋体" w:eastAsia="宋体" w:hAnsi="宋体" w:hint="eastAsia"/>
                <w:szCs w:val="21"/>
              </w:rPr>
              <w:t>完成电线放置线槽中的工作</w:t>
            </w:r>
          </w:p>
        </w:tc>
        <w:tc>
          <w:tcPr>
            <w:tcW w:w="516" w:type="pct"/>
            <w:vAlign w:val="center"/>
          </w:tcPr>
          <w:p w:rsidR="00A13A6E" w:rsidRPr="00D049F0" w:rsidRDefault="00A13A6E" w:rsidP="00A13A6E">
            <w:pPr>
              <w:jc w:val="center"/>
              <w:rPr>
                <w:rFonts w:ascii="宋体" w:eastAsia="宋体" w:hAnsi="宋体"/>
                <w:szCs w:val="21"/>
              </w:rPr>
            </w:pPr>
            <w:r w:rsidRPr="00D049F0">
              <w:rPr>
                <w:rFonts w:ascii="宋体" w:eastAsia="宋体" w:hAnsi="宋体" w:hint="eastAsia"/>
                <w:szCs w:val="21"/>
              </w:rPr>
              <w:t>若干</w:t>
            </w:r>
          </w:p>
        </w:tc>
      </w:tr>
    </w:tbl>
    <w:p w:rsidR="00494C3D" w:rsidRPr="00D049F0" w:rsidRDefault="00494C3D" w:rsidP="00494C3D">
      <w:pPr>
        <w:rPr>
          <w:rFonts w:ascii="宋体" w:eastAsia="宋体" w:hAnsi="宋体"/>
          <w:szCs w:val="21"/>
        </w:rPr>
      </w:pPr>
    </w:p>
    <w:p w:rsidR="00494C3D" w:rsidRPr="00D049F0" w:rsidRDefault="00494C3D" w:rsidP="00494C3D">
      <w:pPr>
        <w:rPr>
          <w:rFonts w:ascii="宋体" w:eastAsia="宋体" w:hAnsi="宋体"/>
          <w:szCs w:val="21"/>
        </w:rPr>
      </w:pPr>
      <w:r w:rsidRPr="00D049F0">
        <w:rPr>
          <w:rFonts w:ascii="宋体" w:eastAsia="宋体" w:hAnsi="宋体"/>
          <w:szCs w:val="21"/>
        </w:rPr>
        <w:t>备注</w:t>
      </w:r>
      <w:r w:rsidRPr="00D049F0">
        <w:rPr>
          <w:rFonts w:ascii="宋体" w:eastAsia="宋体" w:hAnsi="宋体" w:hint="eastAsia"/>
          <w:szCs w:val="21"/>
        </w:rPr>
        <w:t>：</w:t>
      </w:r>
      <w:r w:rsidR="00A27C7D" w:rsidRPr="00D049F0">
        <w:rPr>
          <w:rFonts w:ascii="宋体" w:eastAsia="宋体" w:hAnsi="宋体"/>
          <w:szCs w:val="21"/>
        </w:rPr>
        <w:t>PLC</w:t>
      </w:r>
      <w:r w:rsidR="00A13A6E" w:rsidRPr="00D049F0">
        <w:rPr>
          <w:rFonts w:ascii="宋体" w:eastAsia="宋体" w:hAnsi="宋体" w:hint="eastAsia"/>
          <w:szCs w:val="21"/>
        </w:rPr>
        <w:t>主机模块必须与</w:t>
      </w:r>
      <w:r w:rsidRPr="00D049F0">
        <w:rPr>
          <w:rFonts w:ascii="宋体" w:eastAsia="宋体" w:hAnsi="宋体" w:hint="eastAsia"/>
          <w:szCs w:val="21"/>
        </w:rPr>
        <w:t>现有平台完全配套</w:t>
      </w:r>
      <w:r w:rsidR="00A13A6E" w:rsidRPr="00D049F0">
        <w:rPr>
          <w:rFonts w:ascii="宋体" w:eastAsia="宋体" w:hAnsi="宋体" w:hint="eastAsia"/>
          <w:szCs w:val="21"/>
        </w:rPr>
        <w:t>，</w:t>
      </w:r>
      <w:r w:rsidR="00A27C7D" w:rsidRPr="00D049F0">
        <w:rPr>
          <w:rFonts w:ascii="宋体" w:eastAsia="宋体" w:hAnsi="宋体" w:hint="eastAsia"/>
          <w:szCs w:val="21"/>
        </w:rPr>
        <w:t>并</w:t>
      </w:r>
      <w:r w:rsidR="00A13A6E" w:rsidRPr="00D049F0">
        <w:rPr>
          <w:rFonts w:ascii="宋体" w:eastAsia="宋体" w:hAnsi="宋体" w:hint="eastAsia"/>
          <w:szCs w:val="21"/>
        </w:rPr>
        <w:t>能正常挂于实验台上</w:t>
      </w:r>
      <w:r w:rsidR="00A27C7D" w:rsidRPr="00D049F0">
        <w:rPr>
          <w:rFonts w:ascii="宋体" w:eastAsia="宋体" w:hAnsi="宋体" w:hint="eastAsia"/>
          <w:szCs w:val="21"/>
        </w:rPr>
        <w:t>。</w:t>
      </w:r>
    </w:p>
    <w:p w:rsidR="00494C3D" w:rsidRDefault="00494C3D" w:rsidP="00494C3D"/>
    <w:sectPr w:rsidR="00494C3D" w:rsidSect="00BA7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EA" w:rsidRDefault="00D777EA" w:rsidP="00B52F06">
      <w:r>
        <w:separator/>
      </w:r>
    </w:p>
  </w:endnote>
  <w:endnote w:type="continuationSeparator" w:id="0">
    <w:p w:rsidR="00D777EA" w:rsidRDefault="00D777EA" w:rsidP="00B5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EA" w:rsidRDefault="00D777EA" w:rsidP="00B52F06">
      <w:r>
        <w:separator/>
      </w:r>
    </w:p>
  </w:footnote>
  <w:footnote w:type="continuationSeparator" w:id="0">
    <w:p w:rsidR="00D777EA" w:rsidRDefault="00D777EA" w:rsidP="00B52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B4527B"/>
    <w:multiLevelType w:val="multilevel"/>
    <w:tmpl w:val="A2B4527B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703" w:hanging="70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FFFFFF88"/>
    <w:multiLevelType w:val="singleLevel"/>
    <w:tmpl w:val="6D3E3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>
    <w:nsid w:val="09DA12F7"/>
    <w:multiLevelType w:val="multilevel"/>
    <w:tmpl w:val="09DA12F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850C0D"/>
    <w:multiLevelType w:val="hybridMultilevel"/>
    <w:tmpl w:val="3CDE9764"/>
    <w:lvl w:ilvl="0" w:tplc="C3AC1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223494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A7362E"/>
    <w:multiLevelType w:val="hybridMultilevel"/>
    <w:tmpl w:val="BE0A4168"/>
    <w:lvl w:ilvl="0" w:tplc="03E83A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18491A"/>
    <w:multiLevelType w:val="hybridMultilevel"/>
    <w:tmpl w:val="51D82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2766C2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C45527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CD5F04"/>
    <w:multiLevelType w:val="hybridMultilevel"/>
    <w:tmpl w:val="A98622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0638EA"/>
    <w:multiLevelType w:val="singleLevel"/>
    <w:tmpl w:val="670638EA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abstractNum w:abstractNumId="11">
    <w:nsid w:val="7B56657D"/>
    <w:multiLevelType w:val="hybridMultilevel"/>
    <w:tmpl w:val="3CDE9764"/>
    <w:lvl w:ilvl="0" w:tplc="C3AC1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4908C0"/>
    <w:multiLevelType w:val="singleLevel"/>
    <w:tmpl w:val="7E4908C0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979"/>
    <w:rsid w:val="00070F0E"/>
    <w:rsid w:val="00183276"/>
    <w:rsid w:val="00237979"/>
    <w:rsid w:val="00296E75"/>
    <w:rsid w:val="003064B7"/>
    <w:rsid w:val="003348D0"/>
    <w:rsid w:val="004874DF"/>
    <w:rsid w:val="00494C3D"/>
    <w:rsid w:val="004A29D6"/>
    <w:rsid w:val="00525C39"/>
    <w:rsid w:val="00581510"/>
    <w:rsid w:val="00601D80"/>
    <w:rsid w:val="0070561C"/>
    <w:rsid w:val="007A0875"/>
    <w:rsid w:val="007B4E84"/>
    <w:rsid w:val="00883759"/>
    <w:rsid w:val="0093720A"/>
    <w:rsid w:val="00A05532"/>
    <w:rsid w:val="00A13A6E"/>
    <w:rsid w:val="00A27C7D"/>
    <w:rsid w:val="00A91B82"/>
    <w:rsid w:val="00AB789D"/>
    <w:rsid w:val="00B52F06"/>
    <w:rsid w:val="00BA76B9"/>
    <w:rsid w:val="00D049F0"/>
    <w:rsid w:val="00D777EA"/>
    <w:rsid w:val="00D80966"/>
    <w:rsid w:val="00DA7EDA"/>
    <w:rsid w:val="00E148BD"/>
    <w:rsid w:val="00E74A01"/>
    <w:rsid w:val="00E8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B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79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79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064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C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C3D"/>
    <w:rPr>
      <w:sz w:val="18"/>
      <w:szCs w:val="18"/>
    </w:rPr>
  </w:style>
  <w:style w:type="paragraph" w:styleId="a6">
    <w:name w:val="List Paragraph"/>
    <w:basedOn w:val="a"/>
    <w:uiPriority w:val="34"/>
    <w:qFormat/>
    <w:rsid w:val="00494C3D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494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94C3D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494C3D"/>
    <w:rPr>
      <w:b/>
      <w:bCs/>
      <w:sz w:val="32"/>
      <w:szCs w:val="32"/>
    </w:rPr>
  </w:style>
  <w:style w:type="character" w:styleId="a9">
    <w:name w:val="endnote reference"/>
    <w:uiPriority w:val="99"/>
    <w:semiHidden/>
    <w:unhideWhenUsed/>
    <w:rsid w:val="00A13A6E"/>
    <w:rPr>
      <w:vertAlign w:val="superscript"/>
    </w:rPr>
  </w:style>
  <w:style w:type="paragraph" w:customStyle="1" w:styleId="aa">
    <w:basedOn w:val="a"/>
    <w:next w:val="a6"/>
    <w:uiPriority w:val="34"/>
    <w:qFormat/>
    <w:rsid w:val="00A13A6E"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Plain Text"/>
    <w:basedOn w:val="a"/>
    <w:link w:val="Char2"/>
    <w:rsid w:val="00A13A6E"/>
    <w:rPr>
      <w:rFonts w:ascii="宋体" w:eastAsia="宋体" w:hAnsi="Courier New" w:cs="Times New Roman" w:hint="eastAsia"/>
      <w:szCs w:val="21"/>
    </w:rPr>
  </w:style>
  <w:style w:type="character" w:customStyle="1" w:styleId="Char2">
    <w:name w:val="纯文本 Char"/>
    <w:basedOn w:val="a0"/>
    <w:link w:val="ab"/>
    <w:rsid w:val="00A13A6E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DFD1-2A57-48BC-B204-964DACF9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6</cp:revision>
  <dcterms:created xsi:type="dcterms:W3CDTF">2020-11-13T05:10:00Z</dcterms:created>
  <dcterms:modified xsi:type="dcterms:W3CDTF">2020-11-16T07:11:00Z</dcterms:modified>
</cp:coreProperties>
</file>