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附件2：</w:t>
      </w:r>
    </w:p>
    <w:p>
      <w:pPr>
        <w:pStyle w:val="3"/>
        <w:jc w:val="center"/>
      </w:pPr>
      <w:r>
        <w:t>电路</w:t>
      </w:r>
      <w:r>
        <w:rPr>
          <w:rFonts w:hint="eastAsia"/>
        </w:rPr>
        <w:t>电工实验室招标参数</w:t>
      </w:r>
      <w:r>
        <w:t>（示波器）</w:t>
      </w:r>
      <w:bookmarkStart w:id="0" w:name="_GoBack"/>
      <w:bookmarkEnd w:id="0"/>
    </w:p>
    <w:p/>
    <w:tbl>
      <w:tblPr>
        <w:tblStyle w:val="10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849"/>
        <w:gridCol w:w="4537"/>
        <w:gridCol w:w="814"/>
        <w:gridCol w:w="8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84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设备名称</w:t>
            </w:r>
          </w:p>
        </w:tc>
        <w:tc>
          <w:tcPr>
            <w:tcW w:w="453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技术参数要求</w:t>
            </w:r>
          </w:p>
        </w:tc>
        <w:tc>
          <w:tcPr>
            <w:tcW w:w="81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数量</w:t>
            </w:r>
          </w:p>
        </w:tc>
        <w:tc>
          <w:tcPr>
            <w:tcW w:w="812" w:type="dxa"/>
            <w:shd w:val="clear" w:color="auto" w:fill="BEBEBE" w:themeFill="background1" w:themeFillShade="BF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建议厂家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数字荧光示波器</w:t>
            </w:r>
          </w:p>
        </w:tc>
        <w:tc>
          <w:tcPr>
            <w:tcW w:w="453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1、双通道+1个外触发通道，通道分别具有独立旋钮控制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2、模拟带宽200MHz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3、实时采样率1GSa/S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4、存储深度14Mpts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5、时基档位1nS/div ~ 100S/div</w:t>
            </w:r>
          </w:p>
          <w:p>
            <w:pPr>
              <w:spacing w:line="360" w:lineRule="auto"/>
              <w:ind w:right="120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</w:t>
            </w:r>
            <w:r>
              <w:rPr>
                <w:rFonts w:hint="eastAsia" w:ascii="宋体" w:hAnsi="宋体"/>
                <w:color w:val="FF0000"/>
                <w:szCs w:val="21"/>
              </w:rPr>
              <w:t>★垂直档位500uV/div ~ 10V/div</w:t>
            </w:r>
          </w:p>
          <w:p>
            <w:pPr>
              <w:spacing w:line="360" w:lineRule="auto"/>
              <w:ind w:right="12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7、14M点全采样点数据处理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8、1M点的FFT数据量，极高的频谱分辨率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</w:t>
            </w:r>
            <w:r>
              <w:rPr>
                <w:rFonts w:hint="eastAsia" w:ascii="宋体" w:hAnsi="宋体"/>
                <w:color w:val="FF0000"/>
                <w:szCs w:val="21"/>
              </w:rPr>
              <w:t>★波形捕获率不小于400，000帧/秒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10、分段存储最大支持80,000段，以非常小的死区时间分段捕获符合条件的事件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11、</w:t>
            </w:r>
            <w:r>
              <w:rPr>
                <w:rFonts w:hint="eastAsia" w:ascii="宋体" w:hAnsi="宋体"/>
                <w:color w:val="FF0000"/>
                <w:szCs w:val="21"/>
              </w:rPr>
              <w:t>★最大记录历史波形80，000帧，可通过导航菜单逐帧回放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12、增强分辨率模式，等效增强3-bit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13、标配：边沿、斜率、脉宽、窗口、欠幅、间隔、超时、码型、高清视频触发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14、</w:t>
            </w:r>
            <w:r>
              <w:rPr>
                <w:rFonts w:hint="eastAsia" w:ascii="宋体" w:hAnsi="宋体"/>
                <w:color w:val="FF0000"/>
                <w:szCs w:val="21"/>
              </w:rPr>
              <w:t>★标配：IIC, SPI, UART, RS232, CAN, LIN触发及解码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15、支持用户自定义Default 按键参数，实现Default 按键的个性化需求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16、安全擦除功能，删除机器上所有的操作记录和用户数据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17、不小于38种自动测量参数，支持测量统计、Zoom 测量、Math 测量、History 测量、Ref 测量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18、可存储设置存储、CSV数据、图片、二进制数据、Matlab数据等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19、支持门限测试，实现屏幕内自由测量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20、基于硬件实现的Pass/Fail功能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21、</w:t>
            </w:r>
            <w:r>
              <w:rPr>
                <w:rFonts w:hint="eastAsia" w:ascii="宋体" w:hAnsi="宋体"/>
                <w:color w:val="FF0000"/>
                <w:szCs w:val="21"/>
              </w:rPr>
              <w:t>★256级辉度及色温显示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22、丰富的SCPI远程控制指令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23、多国语言显示及嵌入式在线帮助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24、7英寸显示屏，分辨率800*480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25、标配以太网LAN以及USB Host，USB Device， 等外围接口，以方便仪器扩展和程控操作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26、支持基于BS 架构和LAN 连接的实验室智能管理系统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台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鼎阳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9"/>
    <w:rsid w:val="00041EED"/>
    <w:rsid w:val="00070F0E"/>
    <w:rsid w:val="00183276"/>
    <w:rsid w:val="00237979"/>
    <w:rsid w:val="00296E75"/>
    <w:rsid w:val="003064B7"/>
    <w:rsid w:val="00494C3D"/>
    <w:rsid w:val="004A29D6"/>
    <w:rsid w:val="00525C39"/>
    <w:rsid w:val="00601D80"/>
    <w:rsid w:val="0070561C"/>
    <w:rsid w:val="0073709C"/>
    <w:rsid w:val="007A0875"/>
    <w:rsid w:val="007B0404"/>
    <w:rsid w:val="007B4E84"/>
    <w:rsid w:val="007C5B51"/>
    <w:rsid w:val="00826DE2"/>
    <w:rsid w:val="00883759"/>
    <w:rsid w:val="00905F9F"/>
    <w:rsid w:val="00A05532"/>
    <w:rsid w:val="00A13A6E"/>
    <w:rsid w:val="00A27C7D"/>
    <w:rsid w:val="00A91B82"/>
    <w:rsid w:val="00B52F06"/>
    <w:rsid w:val="00B9730C"/>
    <w:rsid w:val="00BA76B9"/>
    <w:rsid w:val="00C56302"/>
    <w:rsid w:val="00DA7EDA"/>
    <w:rsid w:val="00E148BD"/>
    <w:rsid w:val="00E474DA"/>
    <w:rsid w:val="00E74A01"/>
    <w:rsid w:val="00E83948"/>
    <w:rsid w:val="00F80893"/>
    <w:rsid w:val="74B97F58"/>
    <w:rsid w:val="FEB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2"/>
    <w:uiPriority w:val="0"/>
    <w:rPr>
      <w:rFonts w:hint="eastAsia" w:ascii="宋体" w:hAnsi="Courier New" w:eastAsia="宋体" w:cs="Times New Roman"/>
      <w:szCs w:val="21"/>
    </w:r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ndnote reference"/>
    <w:semiHidden/>
    <w:unhideWhenUsed/>
    <w:uiPriority w:val="99"/>
    <w:rPr>
      <w:vertAlign w:val="superscript"/>
    </w:rPr>
  </w:style>
  <w:style w:type="character" w:styleId="13">
    <w:name w:val="Hyperlink"/>
    <w:basedOn w:val="11"/>
    <w:unhideWhenUsed/>
    <w:uiPriority w:val="99"/>
    <w:rPr>
      <w:color w:val="0000FF" w:themeColor="hyperlink"/>
      <w:u w:val="single"/>
    </w:rPr>
  </w:style>
  <w:style w:type="character" w:customStyle="1" w:styleId="14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页眉 Char"/>
    <w:basedOn w:val="11"/>
    <w:link w:val="8"/>
    <w:uiPriority w:val="99"/>
    <w:rPr>
      <w:sz w:val="18"/>
      <w:szCs w:val="18"/>
    </w:rPr>
  </w:style>
  <w:style w:type="character" w:customStyle="1" w:styleId="17">
    <w:name w:val="页脚 Char"/>
    <w:basedOn w:val="11"/>
    <w:link w:val="7"/>
    <w:uiPriority w:val="99"/>
    <w:rPr>
      <w:sz w:val="18"/>
      <w:szCs w:val="18"/>
    </w:rPr>
  </w:style>
  <w:style w:type="character" w:customStyle="1" w:styleId="18">
    <w:name w:val="批注框文本 Char"/>
    <w:basedOn w:val="11"/>
    <w:link w:val="6"/>
    <w:semiHidden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标题 3 Char"/>
    <w:basedOn w:val="11"/>
    <w:link w:val="4"/>
    <w:uiPriority w:val="9"/>
    <w:rPr>
      <w:b/>
      <w:bCs/>
      <w:sz w:val="32"/>
      <w:szCs w:val="32"/>
    </w:rPr>
  </w:style>
  <w:style w:type="paragraph" w:customStyle="1" w:styleId="21">
    <w:name w:val="_Style 19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纯文本 Char"/>
    <w:basedOn w:val="11"/>
    <w:link w:val="5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663</Characters>
  <Lines>5</Lines>
  <Paragraphs>1</Paragraphs>
  <TotalTime>67</TotalTime>
  <ScaleCrop>false</ScaleCrop>
  <LinksUpToDate>false</LinksUpToDate>
  <CharactersWithSpaces>778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2019-10-28T16:24:00Z</dcterms:created>
  <dc:creator>ivviw</dc:creator>
  <cp:lastModifiedBy>瓶子儿</cp:lastModifiedBy>
  <dcterms:modified xsi:type="dcterms:W3CDTF">2021-11-19T00:56:15Z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15E4D8F871604E7B910BBF9C9F7E4F32</vt:lpwstr>
  </property>
</Properties>
</file>